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E49AD" w14:textId="77777777" w:rsidR="00036B0A" w:rsidRPr="00036B0A" w:rsidRDefault="00036B0A" w:rsidP="00036B0A">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036B0A">
        <w:rPr>
          <w:rFonts w:ascii="Arial" w:eastAsia="Times New Roman" w:hAnsi="Arial" w:cs="Arial"/>
          <w:color w:val="000000"/>
          <w:kern w:val="36"/>
          <w:sz w:val="43"/>
          <w:szCs w:val="43"/>
          <w:lang w:eastAsia="ru-RU"/>
        </w:rPr>
        <w:t>Новые подходы в обучении детей государственным языкам в ДОУ Республики Татарстан</w:t>
      </w:r>
    </w:p>
    <w:p w14:paraId="58FD3FB2"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14:paraId="0681854E"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036B0A">
        <w:rPr>
          <w:rFonts w:ascii="Arial" w:eastAsia="Times New Roman" w:hAnsi="Arial" w:cs="Arial"/>
          <w:color w:val="000000"/>
          <w:sz w:val="18"/>
          <w:szCs w:val="18"/>
          <w:bdr w:val="none" w:sz="0" w:space="0" w:color="auto" w:frame="1"/>
          <w:lang w:val="tt-RU" w:eastAsia="ru-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14:paraId="31E3BB8E"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w:t>
      </w:r>
      <w:r w:rsidRPr="00036B0A">
        <w:rPr>
          <w:rFonts w:ascii="Arial" w:eastAsia="Times New Roman" w:hAnsi="Arial" w:cs="Arial"/>
          <w:b/>
          <w:bCs/>
          <w:color w:val="000000"/>
          <w:sz w:val="18"/>
          <w:szCs w:val="18"/>
          <w:bdr w:val="none" w:sz="0" w:space="0" w:color="auto" w:frame="1"/>
          <w:lang w:eastAsia="ru-RU"/>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036B0A">
        <w:rPr>
          <w:rFonts w:ascii="Arial" w:eastAsia="Times New Roman" w:hAnsi="Arial" w:cs="Arial"/>
          <w:color w:val="000000"/>
          <w:sz w:val="18"/>
          <w:szCs w:val="18"/>
          <w:bdr w:val="none" w:sz="0" w:space="0" w:color="auto" w:frame="1"/>
          <w:lang w:eastAsia="ru-RU"/>
        </w:rPr>
        <w:t>- заявил глава Минобрнауки РТ. </w:t>
      </w:r>
    </w:p>
    <w:p w14:paraId="089F1599"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w:t>
      </w:r>
      <w:r w:rsidRPr="00036B0A">
        <w:rPr>
          <w:rFonts w:ascii="Arial" w:eastAsia="Times New Roman" w:hAnsi="Arial" w:cs="Arial"/>
          <w:b/>
          <w:bCs/>
          <w:color w:val="000000"/>
          <w:sz w:val="18"/>
          <w:szCs w:val="18"/>
          <w:bdr w:val="none" w:sz="0" w:space="0" w:color="auto" w:frame="1"/>
          <w:lang w:eastAsia="ru-RU"/>
        </w:rPr>
        <w:t>«Говоря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w:t>
      </w:r>
      <w:r w:rsidRPr="00036B0A">
        <w:rPr>
          <w:rFonts w:ascii="Arial" w:eastAsia="Times New Roman" w:hAnsi="Arial" w:cs="Arial"/>
          <w:color w:val="000000"/>
          <w:sz w:val="18"/>
          <w:szCs w:val="18"/>
          <w:bdr w:val="none" w:sz="0" w:space="0" w:color="auto" w:frame="1"/>
          <w:lang w:eastAsia="ru-RU"/>
        </w:rPr>
        <w:t> - подчеркнул министр. </w:t>
      </w:r>
    </w:p>
    <w:p w14:paraId="5A0C4E58"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14:paraId="252675EA"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036B0A">
        <w:rPr>
          <w:rFonts w:ascii="Arial" w:eastAsia="Times New Roman" w:hAnsi="Arial" w:cs="Arial"/>
          <w:color w:val="000000"/>
          <w:sz w:val="18"/>
          <w:szCs w:val="18"/>
          <w:bdr w:val="none" w:sz="0" w:space="0" w:color="auto" w:frame="1"/>
          <w:lang w:val="en-US" w:eastAsia="ru-RU"/>
        </w:rPr>
        <w:t>C</w:t>
      </w:r>
      <w:r w:rsidRPr="00036B0A">
        <w:rPr>
          <w:rFonts w:ascii="Arial" w:eastAsia="Times New Roman" w:hAnsi="Arial" w:cs="Arial"/>
          <w:color w:val="000000"/>
          <w:sz w:val="18"/>
          <w:szCs w:val="18"/>
          <w:bdr w:val="none" w:sz="0" w:space="0" w:color="auto" w:frame="1"/>
          <w:lang w:eastAsia="ru-RU"/>
        </w:rPr>
        <w:t>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sidRPr="00036B0A">
          <w:rPr>
            <w:rFonts w:ascii="Times New Roman" w:eastAsia="Times New Roman" w:hAnsi="Times New Roman" w:cs="Times New Roman"/>
            <w:b/>
            <w:bCs/>
            <w:color w:val="000000"/>
            <w:sz w:val="28"/>
            <w:szCs w:val="28"/>
            <w:u w:val="single"/>
            <w:bdr w:val="none" w:sz="0" w:space="0" w:color="auto" w:frame="1"/>
            <w:lang w:eastAsia="ru-RU"/>
          </w:rPr>
          <w:t>ТНВ</w:t>
        </w:r>
      </w:hyperlink>
      <w:r w:rsidRPr="00036B0A">
        <w:rPr>
          <w:rFonts w:ascii="Arial" w:eastAsia="Times New Roman" w:hAnsi="Arial" w:cs="Arial"/>
          <w:color w:val="000000"/>
          <w:sz w:val="18"/>
          <w:szCs w:val="18"/>
          <w:bdr w:val="none" w:sz="0" w:space="0" w:color="auto" w:frame="1"/>
          <w:lang w:eastAsia="ru-RU"/>
        </w:rPr>
        <w:t>». На канале ТНВ создана телепередача на татарском языке «</w:t>
      </w:r>
      <w:r w:rsidRPr="00036B0A">
        <w:rPr>
          <w:rFonts w:ascii="Arial" w:eastAsia="Times New Roman" w:hAnsi="Arial" w:cs="Arial"/>
          <w:color w:val="000000"/>
          <w:sz w:val="18"/>
          <w:szCs w:val="18"/>
          <w:bdr w:val="none" w:sz="0" w:space="0" w:color="auto" w:frame="1"/>
          <w:lang w:val="tt-RU" w:eastAsia="ru-RU"/>
        </w:rPr>
        <w:t>Әкият илендә”для детей </w:t>
      </w:r>
      <w:r w:rsidRPr="00036B0A">
        <w:rPr>
          <w:rFonts w:ascii="Arial" w:eastAsia="Times New Roman" w:hAnsi="Arial" w:cs="Arial"/>
          <w:color w:val="000000"/>
          <w:sz w:val="18"/>
          <w:szCs w:val="18"/>
          <w:bdr w:val="none" w:sz="0" w:space="0" w:color="auto" w:frame="1"/>
          <w:lang w:eastAsia="ru-RU"/>
        </w:rPr>
        <w:t>дошкольного возраста в целях обучения детей разговорно</w:t>
      </w:r>
    </w:p>
    <w:p w14:paraId="4F8653B8"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14:paraId="6F469F25"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Times New Roman" w:eastAsia="Times New Roman" w:hAnsi="Times New Roman" w:cs="Times New Roman"/>
          <w:color w:val="000000"/>
          <w:sz w:val="28"/>
          <w:szCs w:val="28"/>
          <w:bdr w:val="none" w:sz="0" w:space="0" w:color="auto" w:frame="1"/>
          <w:lang w:eastAsia="ru-RU"/>
        </w:rPr>
        <w:t> 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14:paraId="03543E77"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 xml:space="preserve">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w:t>
      </w:r>
      <w:r w:rsidRPr="00036B0A">
        <w:rPr>
          <w:rFonts w:ascii="Arial" w:eastAsia="Times New Roman" w:hAnsi="Arial" w:cs="Arial"/>
          <w:color w:val="000000"/>
          <w:sz w:val="18"/>
          <w:szCs w:val="18"/>
          <w:bdr w:val="none" w:sz="0" w:space="0" w:color="auto" w:frame="1"/>
          <w:lang w:eastAsia="ru-RU"/>
        </w:rPr>
        <w:lastRenderedPageBreak/>
        <w:t>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14:paraId="51ECFD9F"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Смотрите новую программу «Әкият илендә» с 5 февраля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14:paraId="0BCAA4EB"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 </w:t>
      </w:r>
      <w:r w:rsidRPr="00036B0A">
        <w:rPr>
          <w:rFonts w:ascii="Arial" w:eastAsia="Times New Roman" w:hAnsi="Arial" w:cs="Arial"/>
          <w:color w:val="000000"/>
          <w:sz w:val="18"/>
          <w:szCs w:val="18"/>
          <w:bdr w:val="none" w:sz="0" w:space="0" w:color="auto" w:frame="1"/>
          <w:lang w:val="tt-RU" w:eastAsia="ru-RU"/>
        </w:rPr>
        <w:t>                                    </w:t>
      </w:r>
    </w:p>
    <w:p w14:paraId="782581EA"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36B0A">
        <w:rPr>
          <w:rFonts w:ascii="Arial" w:eastAsia="Times New Roman" w:hAnsi="Arial" w:cs="Arial"/>
          <w:i/>
          <w:iCs/>
          <w:color w:val="000000"/>
          <w:sz w:val="18"/>
          <w:szCs w:val="18"/>
          <w:bdr w:val="none" w:sz="0" w:space="0" w:color="auto" w:frame="1"/>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14:paraId="51F5F733"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036B0A">
        <w:rPr>
          <w:rFonts w:ascii="Arial" w:eastAsia="Times New Roman" w:hAnsi="Arial" w:cs="Arial"/>
          <w:i/>
          <w:iCs/>
          <w:color w:val="000000"/>
          <w:sz w:val="18"/>
          <w:szCs w:val="18"/>
          <w:bdr w:val="none" w:sz="0" w:space="0" w:color="auto" w:frame="1"/>
          <w:lang w:val="tt-RU" w:eastAsia="ru-RU"/>
        </w:rPr>
        <w:t>Яңа укыту-методик комплектлар хакында сүз алып барганда, без татар га-       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14:paraId="64194FD8"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i/>
          <w:iCs/>
          <w:color w:val="000000"/>
          <w:sz w:val="18"/>
          <w:szCs w:val="18"/>
          <w:bdr w:val="none" w:sz="0" w:space="0" w:color="auto" w:frame="1"/>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14:paraId="3A18F606" w14:textId="77777777" w:rsidR="00036B0A" w:rsidRPr="00036B0A" w:rsidRDefault="00036B0A" w:rsidP="00036B0A">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B0A">
        <w:rPr>
          <w:rFonts w:ascii="Arial" w:eastAsia="Times New Roman" w:hAnsi="Arial" w:cs="Arial"/>
          <w:b/>
          <w:bCs/>
          <w:color w:val="000000"/>
          <w:sz w:val="18"/>
          <w:szCs w:val="18"/>
          <w:u w:val="single"/>
          <w:bdr w:val="none" w:sz="0" w:space="0" w:color="auto" w:frame="1"/>
          <w:lang w:eastAsia="ru-RU"/>
        </w:rPr>
        <w:t>Творческими группами г. Казани и Набережных Челнов были разработаны УМК:</w:t>
      </w:r>
    </w:p>
    <w:p w14:paraId="6AA314E0"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14:paraId="0D64C745"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2 комплект – по обучению русскоязычных детей татарскому языку «</w:t>
      </w:r>
      <w:r w:rsidRPr="00036B0A">
        <w:rPr>
          <w:rFonts w:ascii="Arial" w:eastAsia="Times New Roman" w:hAnsi="Arial" w:cs="Arial"/>
          <w:color w:val="000000"/>
          <w:sz w:val="18"/>
          <w:szCs w:val="18"/>
          <w:bdr w:val="none" w:sz="0" w:space="0" w:color="auto" w:frame="1"/>
          <w:lang w:val="tt-RU" w:eastAsia="ru-RU"/>
        </w:rPr>
        <w:t>Татарча сөйләшәбез</w:t>
      </w:r>
      <w:r w:rsidRPr="00036B0A">
        <w:rPr>
          <w:rFonts w:ascii="Arial" w:eastAsia="Times New Roman" w:hAnsi="Arial" w:cs="Arial"/>
          <w:color w:val="000000"/>
          <w:sz w:val="18"/>
          <w:szCs w:val="18"/>
          <w:bdr w:val="none" w:sz="0" w:space="0" w:color="auto" w:frame="1"/>
          <w:lang w:eastAsia="ru-RU"/>
        </w:rPr>
        <w:t>»</w:t>
      </w:r>
      <w:r w:rsidRPr="00036B0A">
        <w:rPr>
          <w:rFonts w:ascii="Arial" w:eastAsia="Times New Roman" w:hAnsi="Arial" w:cs="Arial"/>
          <w:color w:val="000000"/>
          <w:sz w:val="18"/>
          <w:szCs w:val="18"/>
          <w:bdr w:val="none" w:sz="0" w:space="0" w:color="auto" w:frame="1"/>
          <w:lang w:val="tt-RU" w:eastAsia="ru-RU"/>
        </w:rPr>
        <w:t> - </w:t>
      </w:r>
      <w:r w:rsidRPr="00036B0A">
        <w:rPr>
          <w:rFonts w:ascii="Arial" w:eastAsia="Times New Roman" w:hAnsi="Arial" w:cs="Arial"/>
          <w:color w:val="000000"/>
          <w:sz w:val="18"/>
          <w:szCs w:val="18"/>
          <w:bdr w:val="none" w:sz="0" w:space="0" w:color="auto" w:frame="1"/>
          <w:lang w:eastAsia="ru-RU"/>
        </w:rPr>
        <w:t>«Говорим по-татарски», творческая группа под руководством  Зариповой Зифы Мирхатовны;</w:t>
      </w:r>
    </w:p>
    <w:p w14:paraId="6E3D5923"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3 комплект – по обучению татароязычных детей родному языку «</w:t>
      </w:r>
      <w:r w:rsidRPr="00036B0A">
        <w:rPr>
          <w:rFonts w:ascii="Arial" w:eastAsia="Times New Roman" w:hAnsi="Arial" w:cs="Arial"/>
          <w:color w:val="000000"/>
          <w:sz w:val="18"/>
          <w:szCs w:val="18"/>
          <w:bdr w:val="none" w:sz="0" w:space="0" w:color="auto" w:frame="1"/>
          <w:lang w:val="tt-RU" w:eastAsia="ru-RU"/>
        </w:rPr>
        <w:t>Туган телдә сөйләшәбез</w:t>
      </w:r>
      <w:r w:rsidRPr="00036B0A">
        <w:rPr>
          <w:rFonts w:ascii="Arial" w:eastAsia="Times New Roman" w:hAnsi="Arial" w:cs="Arial"/>
          <w:color w:val="000000"/>
          <w:sz w:val="18"/>
          <w:szCs w:val="18"/>
          <w:bdr w:val="none" w:sz="0" w:space="0" w:color="auto" w:frame="1"/>
          <w:lang w:eastAsia="ru-RU"/>
        </w:rPr>
        <w:t>», творческая группа под руководством</w:t>
      </w:r>
      <w:r w:rsidRPr="00036B0A">
        <w:rPr>
          <w:rFonts w:ascii="Arial" w:eastAsia="Times New Roman" w:hAnsi="Arial" w:cs="Arial"/>
          <w:color w:val="000000"/>
          <w:sz w:val="18"/>
          <w:szCs w:val="18"/>
          <w:bdr w:val="none" w:sz="0" w:space="0" w:color="auto" w:frame="1"/>
          <w:lang w:val="tt-RU" w:eastAsia="ru-RU"/>
        </w:rPr>
        <w:t> Хазратовой Файрузы Вакилевны;</w:t>
      </w:r>
    </w:p>
    <w:p w14:paraId="429180F6"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val="tt-RU" w:eastAsia="ru-RU"/>
        </w:rPr>
        <w:t>4 комплект – для детей подготовительной к школе групп «Мәктәпкәчә яшьтәгеләр әлифбасы: авазларны уйнатып» (для </w:t>
      </w:r>
      <w:r w:rsidRPr="00036B0A">
        <w:rPr>
          <w:rFonts w:ascii="Arial" w:eastAsia="Times New Roman" w:hAnsi="Arial" w:cs="Arial"/>
          <w:color w:val="000000"/>
          <w:sz w:val="18"/>
          <w:szCs w:val="18"/>
          <w:bdr w:val="none" w:sz="0" w:space="0" w:color="auto" w:frame="1"/>
          <w:lang w:eastAsia="ru-RU"/>
        </w:rPr>
        <w:t>татароязычных детей)</w:t>
      </w:r>
      <w:r w:rsidRPr="00036B0A">
        <w:rPr>
          <w:rFonts w:ascii="Arial" w:eastAsia="Times New Roman" w:hAnsi="Arial" w:cs="Arial"/>
          <w:color w:val="000000"/>
          <w:sz w:val="18"/>
          <w:szCs w:val="18"/>
          <w:bdr w:val="none" w:sz="0" w:space="0" w:color="auto" w:frame="1"/>
          <w:lang w:val="tt-RU" w:eastAsia="ru-RU"/>
        </w:rPr>
        <w:t> автор Шаехова Резеда Камилевна, пособие </w:t>
      </w:r>
      <w:r w:rsidRPr="00036B0A">
        <w:rPr>
          <w:rFonts w:ascii="Arial" w:eastAsia="Times New Roman" w:hAnsi="Arial" w:cs="Arial"/>
          <w:color w:val="000000"/>
          <w:sz w:val="18"/>
          <w:szCs w:val="18"/>
          <w:bdr w:val="none" w:sz="0" w:space="0" w:color="auto" w:frame="1"/>
          <w:lang w:eastAsia="ru-RU"/>
        </w:rPr>
        <w:t>«Раз – словечко, два - словечко» (занимательное обучение татарскому языку) </w:t>
      </w:r>
      <w:r w:rsidRPr="00036B0A">
        <w:rPr>
          <w:rFonts w:ascii="Arial" w:eastAsia="Times New Roman" w:hAnsi="Arial" w:cs="Arial"/>
          <w:color w:val="000000"/>
          <w:sz w:val="18"/>
          <w:szCs w:val="18"/>
          <w:bdr w:val="none" w:sz="0" w:space="0" w:color="auto" w:frame="1"/>
          <w:lang w:val="tt-RU" w:eastAsia="ru-RU"/>
        </w:rPr>
        <w:t>автор Шаехова Резеда Камилевна.</w:t>
      </w:r>
    </w:p>
    <w:p w14:paraId="630D30E9" w14:textId="77777777" w:rsidR="00036B0A" w:rsidRPr="00036B0A" w:rsidRDefault="00036B0A" w:rsidP="00036B0A">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B0A">
        <w:rPr>
          <w:rFonts w:ascii="Arial" w:eastAsia="Times New Roman" w:hAnsi="Arial" w:cs="Arial"/>
          <w:b/>
          <w:bCs/>
          <w:color w:val="000000"/>
          <w:sz w:val="18"/>
          <w:szCs w:val="18"/>
          <w:u w:val="single"/>
          <w:bdr w:val="none" w:sz="0" w:space="0" w:color="auto" w:frame="1"/>
          <w:lang w:eastAsia="ru-RU"/>
        </w:rPr>
        <w:t>«Изучаем русский язык»</w:t>
      </w:r>
    </w:p>
    <w:p w14:paraId="0C1A48CB" w14:textId="77777777" w:rsidR="00036B0A" w:rsidRPr="00036B0A" w:rsidRDefault="00036B0A" w:rsidP="00036B0A">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B0A">
        <w:rPr>
          <w:rFonts w:ascii="Arial" w:eastAsia="Times New Roman" w:hAnsi="Arial" w:cs="Arial"/>
          <w:b/>
          <w:bCs/>
          <w:color w:val="000000"/>
          <w:sz w:val="18"/>
          <w:szCs w:val="18"/>
          <w:u w:val="single"/>
          <w:bdr w:val="none" w:sz="0" w:space="0" w:color="auto" w:frame="1"/>
          <w:lang w:eastAsia="ru-RU"/>
        </w:rPr>
        <w:t>С.Гаффарова</w:t>
      </w:r>
    </w:p>
    <w:p w14:paraId="676747AB"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14:paraId="0035669B"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w:t>
      </w:r>
      <w:r w:rsidRPr="00036B0A">
        <w:rPr>
          <w:rFonts w:ascii="Arial" w:eastAsia="Times New Roman" w:hAnsi="Arial" w:cs="Arial"/>
          <w:color w:val="000000"/>
          <w:sz w:val="18"/>
          <w:szCs w:val="18"/>
          <w:bdr w:val="none" w:sz="0" w:space="0" w:color="auto" w:frame="1"/>
          <w:lang w:eastAsia="ru-RU"/>
        </w:rPr>
        <w:lastRenderedPageBreak/>
        <w:t>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14:paraId="1BAE08F9"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14:paraId="7E9B08EE" w14:textId="77777777" w:rsidR="00036B0A" w:rsidRPr="00036B0A" w:rsidRDefault="00036B0A" w:rsidP="00036B0A">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B0A">
        <w:rPr>
          <w:rFonts w:ascii="Arial" w:eastAsia="Times New Roman" w:hAnsi="Arial" w:cs="Arial"/>
          <w:b/>
          <w:bCs/>
          <w:color w:val="000000"/>
          <w:sz w:val="18"/>
          <w:szCs w:val="18"/>
          <w:u w:val="single"/>
          <w:bdr w:val="none" w:sz="0" w:space="0" w:color="auto" w:frame="1"/>
          <w:lang w:eastAsia="ru-RU"/>
        </w:rPr>
        <w:t>«Татарча с</w:t>
      </w:r>
      <w:r w:rsidRPr="00036B0A">
        <w:rPr>
          <w:rFonts w:ascii="Arial" w:eastAsia="Times New Roman" w:hAnsi="Arial" w:cs="Arial"/>
          <w:b/>
          <w:bCs/>
          <w:color w:val="000000"/>
          <w:sz w:val="18"/>
          <w:szCs w:val="18"/>
          <w:u w:val="single"/>
          <w:bdr w:val="none" w:sz="0" w:space="0" w:color="auto" w:frame="1"/>
          <w:lang w:val="tt-RU" w:eastAsia="ru-RU"/>
        </w:rPr>
        <w:t>өйләшәбез</w:t>
      </w:r>
      <w:r w:rsidRPr="00036B0A">
        <w:rPr>
          <w:rFonts w:ascii="Arial" w:eastAsia="Times New Roman" w:hAnsi="Arial" w:cs="Arial"/>
          <w:b/>
          <w:bCs/>
          <w:color w:val="000000"/>
          <w:sz w:val="18"/>
          <w:szCs w:val="18"/>
          <w:u w:val="single"/>
          <w:bdr w:val="none" w:sz="0" w:space="0" w:color="auto" w:frame="1"/>
          <w:lang w:eastAsia="ru-RU"/>
        </w:rPr>
        <w:t>»</w:t>
      </w:r>
      <w:r w:rsidRPr="00036B0A">
        <w:rPr>
          <w:rFonts w:ascii="Arial" w:eastAsia="Times New Roman" w:hAnsi="Arial" w:cs="Arial"/>
          <w:b/>
          <w:bCs/>
          <w:color w:val="000000"/>
          <w:sz w:val="18"/>
          <w:szCs w:val="18"/>
          <w:u w:val="single"/>
          <w:bdr w:val="none" w:sz="0" w:space="0" w:color="auto" w:frame="1"/>
          <w:lang w:val="tt-RU" w:eastAsia="ru-RU"/>
        </w:rPr>
        <w:t> - </w:t>
      </w:r>
      <w:r w:rsidRPr="00036B0A">
        <w:rPr>
          <w:rFonts w:ascii="Arial" w:eastAsia="Times New Roman" w:hAnsi="Arial" w:cs="Arial"/>
          <w:b/>
          <w:bCs/>
          <w:color w:val="000000"/>
          <w:sz w:val="18"/>
          <w:szCs w:val="18"/>
          <w:u w:val="single"/>
          <w:bdr w:val="none" w:sz="0" w:space="0" w:color="auto" w:frame="1"/>
          <w:lang w:eastAsia="ru-RU"/>
        </w:rPr>
        <w:t>«Говорим по-татарски»</w:t>
      </w:r>
      <w:r w:rsidRPr="00036B0A">
        <w:rPr>
          <w:rFonts w:ascii="Arial" w:eastAsia="Times New Roman" w:hAnsi="Arial" w:cs="Arial"/>
          <w:b/>
          <w:bCs/>
          <w:color w:val="000000"/>
          <w:sz w:val="18"/>
          <w:szCs w:val="18"/>
          <w:u w:val="single"/>
          <w:bdr w:val="none" w:sz="0" w:space="0" w:color="auto" w:frame="1"/>
          <w:lang w:val="tt-RU" w:eastAsia="ru-RU"/>
        </w:rPr>
        <w:t> </w:t>
      </w:r>
    </w:p>
    <w:p w14:paraId="1CB27DD6" w14:textId="77777777" w:rsidR="00036B0A" w:rsidRPr="00036B0A" w:rsidRDefault="00036B0A" w:rsidP="00036B0A">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B0A">
        <w:rPr>
          <w:rFonts w:ascii="Arial" w:eastAsia="Times New Roman" w:hAnsi="Arial" w:cs="Arial"/>
          <w:b/>
          <w:bCs/>
          <w:color w:val="000000"/>
          <w:sz w:val="18"/>
          <w:szCs w:val="18"/>
          <w:u w:val="single"/>
          <w:bdr w:val="none" w:sz="0" w:space="0" w:color="auto" w:frame="1"/>
          <w:lang w:val="tt-RU" w:eastAsia="ru-RU"/>
        </w:rPr>
        <w:t>З.Зарипова</w:t>
      </w:r>
    </w:p>
    <w:p w14:paraId="06923976"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val="tt-RU" w:eastAsia="ru-RU"/>
        </w:rPr>
        <w:t>       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r w:rsidRPr="00036B0A">
        <w:rPr>
          <w:rFonts w:ascii="Arial" w:eastAsia="Times New Roman" w:hAnsi="Arial" w:cs="Arial"/>
          <w:color w:val="000000"/>
          <w:sz w:val="18"/>
          <w:szCs w:val="18"/>
          <w:bdr w:val="none" w:sz="0" w:space="0" w:color="auto" w:frame="1"/>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036B0A">
        <w:rPr>
          <w:rFonts w:ascii="Arial" w:eastAsia="Times New Roman" w:hAnsi="Arial" w:cs="Arial"/>
          <w:color w:val="000000"/>
          <w:sz w:val="18"/>
          <w:szCs w:val="18"/>
          <w:bdr w:val="none" w:sz="0" w:space="0" w:color="auto" w:frame="1"/>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14:paraId="32B3189E"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Times New Roman" w:eastAsia="Times New Roman" w:hAnsi="Times New Roman" w:cs="Times New Roman"/>
          <w:color w:val="000000"/>
          <w:sz w:val="28"/>
          <w:szCs w:val="28"/>
          <w:bdr w:val="none" w:sz="0" w:space="0" w:color="auto" w:frame="1"/>
          <w:lang w:eastAsia="ru-RU"/>
        </w:rPr>
        <w:t>       </w:t>
      </w:r>
      <w:r w:rsidRPr="00036B0A">
        <w:rPr>
          <w:rFonts w:ascii="Arial" w:eastAsia="Times New Roman" w:hAnsi="Arial" w:cs="Arial"/>
          <w:color w:val="000000"/>
          <w:sz w:val="18"/>
          <w:szCs w:val="18"/>
          <w:bdr w:val="none" w:sz="0" w:space="0" w:color="auto" w:frame="1"/>
          <w:lang w:val="tt-RU" w:eastAsia="ru-RU"/>
        </w:rPr>
        <w:t>Рабочая тетрадь является одним из основных компонентов УМК “Говорим по-татарски”, предназначенная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14:paraId="1BC43A72" w14:textId="77777777" w:rsidR="00036B0A" w:rsidRPr="00036B0A" w:rsidRDefault="00036B0A" w:rsidP="00036B0A">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B0A">
        <w:rPr>
          <w:rFonts w:ascii="Arial" w:eastAsia="Times New Roman" w:hAnsi="Arial" w:cs="Arial"/>
          <w:b/>
          <w:bCs/>
          <w:color w:val="000000"/>
          <w:sz w:val="18"/>
          <w:szCs w:val="18"/>
          <w:u w:val="single"/>
          <w:bdr w:val="none" w:sz="0" w:space="0" w:color="auto" w:frame="1"/>
          <w:lang w:val="tt-RU" w:eastAsia="ru-RU"/>
        </w:rPr>
        <w:t>«Туган телдә сөйләшәбез»</w:t>
      </w:r>
    </w:p>
    <w:p w14:paraId="5202E11C" w14:textId="77777777" w:rsidR="00036B0A" w:rsidRPr="00036B0A" w:rsidRDefault="00036B0A" w:rsidP="00036B0A">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B0A">
        <w:rPr>
          <w:rFonts w:ascii="Arial" w:eastAsia="Times New Roman" w:hAnsi="Arial" w:cs="Arial"/>
          <w:b/>
          <w:bCs/>
          <w:color w:val="000000"/>
          <w:sz w:val="18"/>
          <w:szCs w:val="18"/>
          <w:u w:val="single"/>
          <w:bdr w:val="none" w:sz="0" w:space="0" w:color="auto" w:frame="1"/>
          <w:lang w:val="tt-RU" w:eastAsia="ru-RU"/>
        </w:rPr>
        <w:t>Ф.Хазратова, З.Шәрәфетдинова, И.Хәбибуллина</w:t>
      </w:r>
    </w:p>
    <w:p w14:paraId="5382C3C4"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       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14:paraId="5A9D12D0"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Times New Roman" w:eastAsia="Times New Roman" w:hAnsi="Times New Roman" w:cs="Times New Roman"/>
          <w:color w:val="000000"/>
          <w:sz w:val="28"/>
          <w:szCs w:val="28"/>
          <w:bdr w:val="none" w:sz="0" w:space="0" w:color="auto" w:frame="1"/>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036B0A">
        <w:rPr>
          <w:rFonts w:ascii="Times New Roman" w:eastAsia="Times New Roman" w:hAnsi="Times New Roman" w:cs="Times New Roman"/>
          <w:color w:val="000000"/>
          <w:sz w:val="28"/>
          <w:szCs w:val="28"/>
          <w:bdr w:val="none" w:sz="0" w:space="0" w:color="auto" w:frame="1"/>
          <w:lang w:eastAsia="ru-RU"/>
        </w:rPr>
        <w:softHyphen/>
        <w:t>тания детей.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14:paraId="56E7A2E2"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Times New Roman" w:eastAsia="Times New Roman" w:hAnsi="Times New Roman" w:cs="Times New Roman"/>
          <w:color w:val="000000"/>
          <w:sz w:val="28"/>
          <w:szCs w:val="28"/>
          <w:bdr w:val="none" w:sz="0" w:space="0" w:color="auto" w:frame="1"/>
          <w:lang w:eastAsia="ru-RU"/>
        </w:rPr>
        <w:t>       В связи с этим был разработан и составлен учебно-методический комплект «</w:t>
      </w:r>
      <w:r w:rsidRPr="00036B0A">
        <w:rPr>
          <w:rFonts w:ascii="Arial" w:eastAsia="Times New Roman" w:hAnsi="Arial" w:cs="Arial"/>
          <w:color w:val="000000"/>
          <w:sz w:val="18"/>
          <w:szCs w:val="18"/>
          <w:bdr w:val="none" w:sz="0" w:space="0" w:color="auto" w:frame="1"/>
          <w:lang w:val="tt-RU" w:eastAsia="ru-RU"/>
        </w:rPr>
        <w:t>Туган телдә сөйләшәбез</w:t>
      </w:r>
      <w:r w:rsidRPr="00036B0A">
        <w:rPr>
          <w:rFonts w:ascii="Arial" w:eastAsia="Times New Roman" w:hAnsi="Arial" w:cs="Arial"/>
          <w:color w:val="000000"/>
          <w:sz w:val="18"/>
          <w:szCs w:val="18"/>
          <w:bdr w:val="none" w:sz="0" w:space="0" w:color="auto" w:frame="1"/>
          <w:lang w:eastAsia="ru-RU"/>
        </w:rPr>
        <w:t>». </w:t>
      </w:r>
      <w:r w:rsidRPr="00036B0A">
        <w:rPr>
          <w:rFonts w:ascii="Arial" w:eastAsia="Times New Roman" w:hAnsi="Arial" w:cs="Arial"/>
          <w:color w:val="000000"/>
          <w:sz w:val="18"/>
          <w:szCs w:val="18"/>
          <w:bdr w:val="none" w:sz="0" w:space="0" w:color="auto" w:frame="1"/>
          <w:lang w:val="tt-RU" w:eastAsia="ru-RU"/>
        </w:rPr>
        <w:t>Предложенный УМК включает в себя методические пособия по обучению родному (татарскому) языку и развитию речи детей дошкольного возраста, рабочие тетради, начиная с средней группы, аудиозаписи, серии картин. </w:t>
      </w:r>
    </w:p>
    <w:p w14:paraId="0F609278"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Times New Roman" w:eastAsia="Times New Roman" w:hAnsi="Times New Roman" w:cs="Times New Roman"/>
          <w:color w:val="000000"/>
          <w:sz w:val="28"/>
          <w:szCs w:val="28"/>
          <w:bdr w:val="none" w:sz="0" w:space="0" w:color="auto" w:frame="1"/>
          <w:lang w:eastAsia="ru-RU"/>
        </w:rPr>
        <w:t>       </w:t>
      </w:r>
      <w:r w:rsidRPr="00036B0A">
        <w:rPr>
          <w:rFonts w:ascii="Arial" w:eastAsia="Times New Roman" w:hAnsi="Arial" w:cs="Arial"/>
          <w:color w:val="000000"/>
          <w:sz w:val="18"/>
          <w:szCs w:val="18"/>
          <w:bdr w:val="none" w:sz="0" w:space="0" w:color="auto" w:frame="1"/>
          <w:lang w:val="tt-RU" w:eastAsia="ru-RU"/>
        </w:rPr>
        <w:t>Основная цель УМК “Туган телдә сөйләшәбез”  - формирование  правильной устной родной речи детей дошкольного возраста. </w:t>
      </w:r>
      <w:r w:rsidRPr="00036B0A">
        <w:rPr>
          <w:rFonts w:ascii="Arial" w:eastAsia="Times New Roman" w:hAnsi="Arial" w:cs="Arial"/>
          <w:color w:val="000000"/>
          <w:sz w:val="18"/>
          <w:szCs w:val="18"/>
          <w:bdr w:val="none" w:sz="0" w:space="0" w:color="auto" w:frame="1"/>
          <w:lang w:eastAsia="ru-RU"/>
        </w:rPr>
        <w:t>Главной задачей для программы является обучение детей правильно и красиво говорить.</w:t>
      </w:r>
      <w:r w:rsidRPr="00036B0A">
        <w:rPr>
          <w:rFonts w:ascii="Times New Roman" w:eastAsia="Times New Roman" w:hAnsi="Times New Roman" w:cs="Times New Roman"/>
          <w:color w:val="000000"/>
          <w:sz w:val="28"/>
          <w:szCs w:val="28"/>
          <w:bdr w:val="none" w:sz="0" w:space="0" w:color="auto" w:frame="1"/>
          <w:lang w:eastAsia="ru-RU"/>
        </w:rPr>
        <w:t> </w:t>
      </w:r>
      <w:r w:rsidRPr="00036B0A">
        <w:rPr>
          <w:rFonts w:ascii="Arial" w:eastAsia="Times New Roman" w:hAnsi="Arial" w:cs="Arial"/>
          <w:color w:val="000000"/>
          <w:sz w:val="18"/>
          <w:szCs w:val="18"/>
          <w:bdr w:val="none" w:sz="0" w:space="0" w:color="auto" w:frame="1"/>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14:paraId="06DFBB52"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       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14:paraId="5021F555"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lastRenderedPageBreak/>
        <w:t>       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14:paraId="41CD8EBA" w14:textId="77777777" w:rsidR="00036B0A" w:rsidRPr="00036B0A" w:rsidRDefault="00036B0A" w:rsidP="00036B0A">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B0A">
        <w:rPr>
          <w:rFonts w:ascii="Arial" w:eastAsia="Times New Roman" w:hAnsi="Arial" w:cs="Arial"/>
          <w:b/>
          <w:bCs/>
          <w:color w:val="000000"/>
          <w:sz w:val="18"/>
          <w:szCs w:val="18"/>
          <w:u w:val="single"/>
          <w:bdr w:val="none" w:sz="0" w:space="0" w:color="auto" w:frame="1"/>
          <w:lang w:val="tt-RU" w:eastAsia="ru-RU"/>
        </w:rPr>
        <w:t>«Мәктәпкәчә яшьтәгеләр әлифбасы: авазларны уйнатып»,</w:t>
      </w:r>
    </w:p>
    <w:p w14:paraId="05E94F0A" w14:textId="77777777" w:rsidR="00036B0A" w:rsidRPr="00036B0A" w:rsidRDefault="00036B0A" w:rsidP="00036B0A">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6B0A">
        <w:rPr>
          <w:rFonts w:ascii="Arial" w:eastAsia="Times New Roman" w:hAnsi="Arial" w:cs="Arial"/>
          <w:b/>
          <w:bCs/>
          <w:color w:val="000000"/>
          <w:sz w:val="18"/>
          <w:szCs w:val="18"/>
          <w:u w:val="single"/>
          <w:bdr w:val="none" w:sz="0" w:space="0" w:color="auto" w:frame="1"/>
          <w:lang w:eastAsia="ru-RU"/>
        </w:rPr>
        <w:t>«Раз - словечко, два – словечко» Р.Шаехова</w:t>
      </w:r>
    </w:p>
    <w:p w14:paraId="6289E176"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val="tt-RU" w:eastAsia="ru-RU"/>
        </w:rPr>
        <w:t>       В программе предшкольного образования в разделе </w:t>
      </w:r>
      <w:r w:rsidRPr="00036B0A">
        <w:rPr>
          <w:rFonts w:ascii="Arial" w:eastAsia="Times New Roman" w:hAnsi="Arial" w:cs="Arial"/>
          <w:color w:val="000000"/>
          <w:sz w:val="18"/>
          <w:szCs w:val="18"/>
          <w:bdr w:val="none" w:sz="0" w:space="0" w:color="auto" w:frame="1"/>
          <w:lang w:eastAsia="ru-RU"/>
        </w:rPr>
        <w:t>«Учимся родному языку» педагогу следует в процессе общения стремиться к качественному совершенствованию словаря ребенка, употреблению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14:paraId="5E9B59DC" w14:textId="77777777" w:rsidR="00036B0A" w:rsidRPr="00036B0A" w:rsidRDefault="00036B0A" w:rsidP="00036B0A">
      <w:pPr>
        <w:shd w:val="clear" w:color="auto" w:fill="F6F6F6"/>
        <w:spacing w:after="0" w:line="270" w:lineRule="atLeast"/>
        <w:textAlignment w:val="baseline"/>
        <w:rPr>
          <w:rFonts w:ascii="Arial" w:eastAsia="Times New Roman" w:hAnsi="Arial" w:cs="Arial"/>
          <w:color w:val="000000"/>
          <w:sz w:val="18"/>
          <w:szCs w:val="18"/>
          <w:lang w:eastAsia="ru-RU"/>
        </w:rPr>
      </w:pPr>
      <w:r w:rsidRPr="00036B0A">
        <w:rPr>
          <w:rFonts w:ascii="Arial" w:eastAsia="Times New Roman" w:hAnsi="Arial" w:cs="Arial"/>
          <w:color w:val="000000"/>
          <w:sz w:val="18"/>
          <w:szCs w:val="18"/>
          <w:bdr w:val="none" w:sz="0" w:space="0" w:color="auto" w:frame="1"/>
          <w:lang w:eastAsia="ru-RU"/>
        </w:rPr>
        <w:t>       Для решения этих задач опираемся на рабочие тетради «Мәктәпкәчә яшьтәгеләр әлифбасы: авазларны уйнатып».</w:t>
      </w:r>
      <w:r w:rsidRPr="00036B0A">
        <w:rPr>
          <w:rFonts w:ascii="Times New Roman" w:eastAsia="Times New Roman" w:hAnsi="Times New Roman" w:cs="Times New Roman"/>
          <w:color w:val="000000"/>
          <w:sz w:val="28"/>
          <w:szCs w:val="28"/>
          <w:bdr w:val="none" w:sz="0" w:space="0" w:color="auto" w:frame="1"/>
          <w:lang w:eastAsia="ru-RU"/>
        </w:rPr>
        <w:t> 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14:paraId="6D355FDD" w14:textId="77777777" w:rsidR="005D239E" w:rsidRDefault="005D239E"/>
    <w:sectPr w:rsidR="005D23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87"/>
    <w:rsid w:val="00036B0A"/>
    <w:rsid w:val="005D239E"/>
    <w:rsid w:val="00AB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3FAD8D-C45A-4B3D-ADB2-B25786CF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36B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6B0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36B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24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2258</Words>
  <Characters>12871</Characters>
  <Application>Microsoft Office Word</Application>
  <DocSecurity>0</DocSecurity>
  <Lines>107</Lines>
  <Paragraphs>30</Paragraphs>
  <ScaleCrop>false</ScaleCrop>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Меружан Адамян</dc:creator>
  <cp:keywords/>
  <dc:description/>
  <cp:lastModifiedBy>Меружан Адамян</cp:lastModifiedBy>
  <cp:revision>3</cp:revision>
  <dcterms:created xsi:type="dcterms:W3CDTF">2022-02-15T20:17:00Z</dcterms:created>
  <dcterms:modified xsi:type="dcterms:W3CDTF">2022-02-15T20:18:00Z</dcterms:modified>
</cp:coreProperties>
</file>